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7EDF" w:rsidRDefault="00FB35A8" w:rsidP="003A1EC6">
      <w:pPr>
        <w:spacing w:after="0" w:line="240" w:lineRule="auto"/>
        <w:rPr>
          <w:rFonts w:ascii="Algerian" w:hAnsi="Algerian"/>
          <w:color w:val="833C0B" w:themeColor="accent2" w:themeShade="80"/>
          <w:u w:val="single"/>
          <w:lang w:val="en-GB" w:bidi="ar-EG"/>
        </w:rPr>
      </w:pPr>
      <w:r w:rsidRPr="00CF6137">
        <w:rPr>
          <w:rFonts w:ascii="Algerian" w:hAnsi="Algerian"/>
          <w:color w:val="833C0B" w:themeColor="accent2" w:themeShade="80"/>
          <w:u w:val="single"/>
          <w:lang w:val="en-GB" w:bidi="ar-EG"/>
        </w:rPr>
        <w:t>International interfaith convention for dialogue</w:t>
      </w:r>
    </w:p>
    <w:p w:rsidR="003A1EC6" w:rsidRDefault="003A1EC6" w:rsidP="003A1EC6">
      <w:pPr>
        <w:spacing w:after="0" w:line="240" w:lineRule="auto"/>
        <w:rPr>
          <w:rFonts w:ascii="Algerian" w:hAnsi="Algerian"/>
          <w:color w:val="833C0B" w:themeColor="accent2" w:themeShade="80"/>
          <w:sz w:val="20"/>
          <w:szCs w:val="20"/>
          <w:lang w:val="en-GB" w:bidi="ar-EG"/>
        </w:rPr>
      </w:pPr>
      <w:r>
        <w:rPr>
          <w:rFonts w:ascii="Algerian" w:hAnsi="Algerian"/>
          <w:color w:val="833C0B" w:themeColor="accent2" w:themeShade="80"/>
          <w:sz w:val="20"/>
          <w:szCs w:val="20"/>
          <w:lang w:val="en-GB" w:bidi="ar-EG"/>
        </w:rPr>
        <w:t xml:space="preserve">      </w:t>
      </w:r>
      <w:r w:rsidRPr="003A1EC6">
        <w:rPr>
          <w:rFonts w:ascii="Algerian" w:hAnsi="Algerian"/>
          <w:color w:val="833C0B" w:themeColor="accent2" w:themeShade="80"/>
          <w:sz w:val="20"/>
          <w:szCs w:val="20"/>
          <w:lang w:val="en-GB" w:bidi="ar-EG"/>
        </w:rPr>
        <w:t>21 – 24 June 2018 Pres</w:t>
      </w:r>
      <w:r>
        <w:rPr>
          <w:rFonts w:ascii="Algerian" w:hAnsi="Algerian"/>
          <w:color w:val="833C0B" w:themeColor="accent2" w:themeShade="80"/>
          <w:sz w:val="20"/>
          <w:szCs w:val="20"/>
          <w:lang w:val="en-GB" w:bidi="ar-EG"/>
        </w:rPr>
        <w:t>o</w:t>
      </w:r>
      <w:r w:rsidRPr="003A1EC6">
        <w:rPr>
          <w:rFonts w:ascii="Algerian" w:hAnsi="Algerian"/>
          <w:color w:val="833C0B" w:themeColor="accent2" w:themeShade="80"/>
          <w:sz w:val="20"/>
          <w:szCs w:val="20"/>
          <w:lang w:val="en-GB" w:bidi="ar-EG"/>
        </w:rPr>
        <w:t>lana – Dolomite Mountains</w:t>
      </w:r>
    </w:p>
    <w:p w:rsidR="000411C8" w:rsidRDefault="000411C8" w:rsidP="003A1EC6">
      <w:pPr>
        <w:spacing w:after="0" w:line="240" w:lineRule="auto"/>
        <w:rPr>
          <w:rFonts w:ascii="Algerian" w:hAnsi="Algerian"/>
          <w:color w:val="833C0B" w:themeColor="accent2" w:themeShade="80"/>
          <w:lang w:val="en-GB" w:bidi="ar-EG"/>
        </w:rPr>
      </w:pPr>
    </w:p>
    <w:p w:rsidR="00372DD5" w:rsidRDefault="00372DD5" w:rsidP="00372DD5">
      <w:pPr>
        <w:rPr>
          <w:lang w:val="it-IT" w:bidi="ar-EG"/>
        </w:rPr>
      </w:pPr>
      <w:r>
        <w:rPr>
          <w:lang w:val="it-IT" w:bidi="ar-EG"/>
        </w:rPr>
        <w:t>Path of Dialogue è un consorzio di leader e pensatori di molti paesi, coordinato da Raphael Luzon e Yahia Mahmud, uniti nell'impellente e urgente missione di dialogo e riconciliazione tra le tre fedi monoteiste e abramitiche. Stiamo sollecitando attivamente il sostegno per il nostro prossimo evento a seguito della nostra conferenza di successo a Rodi, in Grecia, lo scorso giugno, dove i politici dei paesi arabi e di Israele, insieme ai leader religiosi di molte nazioni si sono incontrati per affrontare l'urgente richiesta di dialogo interreligioso e concordia. (vedi brochure allegata).</w:t>
      </w:r>
    </w:p>
    <w:p w:rsidR="00372DD5" w:rsidRDefault="00372DD5" w:rsidP="00372DD5">
      <w:pPr>
        <w:jc w:val="center"/>
        <w:rPr>
          <w:lang w:val="it-IT" w:bidi="ar-EG"/>
        </w:rPr>
      </w:pPr>
      <w:r>
        <w:rPr>
          <w:rFonts w:cstheme="minorHAnsi"/>
          <w:noProof/>
        </w:rPr>
        <w:drawing>
          <wp:inline distT="0" distB="0" distL="0" distR="0">
            <wp:extent cx="1771650" cy="133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r>
        <w:rPr>
          <w:lang w:val="it-IT" w:bidi="ar-EG"/>
        </w:rPr>
        <w:t xml:space="preserve">    </w:t>
      </w:r>
      <w:r>
        <w:rPr>
          <w:rFonts w:cstheme="minorHAnsi"/>
          <w:b/>
          <w:bCs/>
          <w:noProof/>
          <w:sz w:val="20"/>
          <w:szCs w:val="20"/>
          <w:lang w:val="it-IT"/>
        </w:rPr>
        <w:drawing>
          <wp:inline distT="0" distB="0" distL="0" distR="0">
            <wp:extent cx="1714500" cy="1343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inline>
        </w:drawing>
      </w:r>
    </w:p>
    <w:p w:rsidR="00372DD5" w:rsidRDefault="00372DD5" w:rsidP="00372DD5">
      <w:pPr>
        <w:rPr>
          <w:lang w:val="it-IT" w:bidi="ar-EG"/>
        </w:rPr>
      </w:pPr>
      <w:r>
        <w:rPr>
          <w:lang w:val="it-IT" w:bidi="ar-EG"/>
        </w:rPr>
        <w:t xml:space="preserve">  La conferenza del 2018 è prevista per il 21-24 giugno, presso il </w:t>
      </w:r>
      <w:proofErr w:type="spellStart"/>
      <w:r>
        <w:rPr>
          <w:lang w:val="it-IT" w:bidi="ar-EG"/>
        </w:rPr>
        <w:t>Grand</w:t>
      </w:r>
      <w:proofErr w:type="spellEnd"/>
      <w:r>
        <w:rPr>
          <w:lang w:val="it-IT" w:bidi="ar-EG"/>
        </w:rPr>
        <w:t xml:space="preserve"> Hotel Presolana nelle Dolomiti nel nord Italia.</w:t>
      </w:r>
    </w:p>
    <w:p w:rsidR="00372DD5" w:rsidRDefault="00372DD5" w:rsidP="00372DD5">
      <w:pPr>
        <w:rPr>
          <w:lang w:val="it-IT" w:bidi="ar-EG"/>
        </w:rPr>
      </w:pPr>
      <w:r>
        <w:rPr>
          <w:lang w:val="it-IT" w:bidi="ar-EG"/>
        </w:rPr>
        <w:t>Considerando l'ampia copertura mediatica dello scorso giugno, gli sponsor che contribuiscono alla conferenza del 2018 guadagneranno visibilità a livello mondiale in uno spettacolo di sostegno per iniziative di pace attraverso il colloquio interreligioso, fortificando gli sforzi dei leader e degli ospiti internazionali aderendo alla dichiarazione più audace contro conflitti e guerre, per trasformare la marea della storia verso la fratellanza e lo sviluppo. Non cerchiamo altro che soluzioni globali per respingere collettivamente la violenza, l'isolamento sciovinista, l'ostilità e la lotta armata.</w:t>
      </w:r>
    </w:p>
    <w:p w:rsidR="00372DD5" w:rsidRDefault="00372DD5" w:rsidP="00372DD5">
      <w:pPr>
        <w:rPr>
          <w:lang w:val="it-IT" w:bidi="ar-EG"/>
        </w:rPr>
      </w:pPr>
      <w:r>
        <w:rPr>
          <w:lang w:val="it-IT" w:bidi="ar-EG"/>
        </w:rPr>
        <w:t>L'anno scorso abbiamo ospitato rappresentanti dalla Libia, Egitto, Israele, Iraq; Relatori e ospiti curdi e Yazidi e rappresentanti dell'Autorità palestinese. Questi partecipanti includevano ministri del governo, parlamentari, ambasciatori, studiosi e leader religiosi. La conferenza è stata ampiamente trattata da Al-Jazeera TV, Greek Television News e Reuters.</w:t>
      </w:r>
    </w:p>
    <w:p w:rsidR="00372DD5" w:rsidRDefault="00372DD5" w:rsidP="00372DD5">
      <w:pPr>
        <w:rPr>
          <w:lang w:val="it-IT" w:bidi="ar-EG"/>
        </w:rPr>
      </w:pPr>
      <w:r>
        <w:rPr>
          <w:lang w:val="it-IT" w:bidi="ar-EG"/>
        </w:rPr>
        <w:lastRenderedPageBreak/>
        <w:t>          </w:t>
      </w:r>
    </w:p>
    <w:p w:rsidR="00372DD5" w:rsidRDefault="00372DD5" w:rsidP="00372DD5">
      <w:pPr>
        <w:rPr>
          <w:lang w:val="it-IT" w:bidi="ar-EG"/>
        </w:rPr>
      </w:pPr>
      <w:r>
        <w:rPr>
          <w:lang w:val="it-IT" w:bidi="ar-EG"/>
        </w:rPr>
        <w:t>A giugno, prevediamo una copertura mediatica ancora più massiccia, galvanizzata dai nostri illustri relatori: Arch. David John Fitzgerald, Rabbino David Rosen, Sheikh Bin Bayyah e molte altre alte personalità internazionali. I vostri marchi, produzioni ed esercizi avranno visione mondiale!</w:t>
      </w:r>
    </w:p>
    <w:p w:rsidR="00372DD5" w:rsidRDefault="00372DD5" w:rsidP="00372DD5">
      <w:pPr>
        <w:jc w:val="center"/>
        <w:rPr>
          <w:lang w:val="it-IT" w:bidi="ar-EG"/>
        </w:rPr>
      </w:pPr>
      <w:r>
        <w:rPr>
          <w:rFonts w:cstheme="minorHAnsi"/>
          <w:b/>
          <w:bCs/>
          <w:noProof/>
          <w:sz w:val="20"/>
          <w:szCs w:val="20"/>
          <w:lang w:val="it-IT"/>
        </w:rPr>
        <w:drawing>
          <wp:inline distT="0" distB="0" distL="0" distR="0">
            <wp:extent cx="790575" cy="571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571500"/>
                    </a:xfrm>
                    <a:prstGeom prst="rect">
                      <a:avLst/>
                    </a:prstGeom>
                    <a:noFill/>
                    <a:ln>
                      <a:noFill/>
                    </a:ln>
                  </pic:spPr>
                </pic:pic>
              </a:graphicData>
            </a:graphic>
          </wp:inline>
        </w:drawing>
      </w:r>
      <w:r>
        <w:rPr>
          <w:lang w:val="it-IT" w:bidi="ar-EG"/>
        </w:rPr>
        <w:t xml:space="preserve">  </w:t>
      </w:r>
      <w:r>
        <w:rPr>
          <w:rFonts w:cstheme="minorHAnsi"/>
          <w:b/>
          <w:bCs/>
          <w:noProof/>
          <w:sz w:val="20"/>
          <w:szCs w:val="20"/>
          <w:lang w:val="it-IT"/>
        </w:rPr>
        <w:drawing>
          <wp:inline distT="0" distB="0" distL="0" distR="0">
            <wp:extent cx="74295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590550"/>
                    </a:xfrm>
                    <a:prstGeom prst="rect">
                      <a:avLst/>
                    </a:prstGeom>
                    <a:noFill/>
                    <a:ln>
                      <a:noFill/>
                    </a:ln>
                  </pic:spPr>
                </pic:pic>
              </a:graphicData>
            </a:graphic>
          </wp:inline>
        </w:drawing>
      </w:r>
      <w:r>
        <w:rPr>
          <w:lang w:val="it-IT" w:bidi="ar-EG"/>
        </w:rPr>
        <w:t xml:space="preserve">  </w:t>
      </w:r>
      <w:r>
        <w:rPr>
          <w:rFonts w:cstheme="minorHAnsi"/>
          <w:noProof/>
          <w:color w:val="0000FF"/>
        </w:rPr>
        <w:drawing>
          <wp:inline distT="0" distB="0" distL="0" distR="0">
            <wp:extent cx="762000" cy="59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590550"/>
                    </a:xfrm>
                    <a:prstGeom prst="rect">
                      <a:avLst/>
                    </a:prstGeom>
                    <a:noFill/>
                    <a:ln>
                      <a:noFill/>
                    </a:ln>
                  </pic:spPr>
                </pic:pic>
              </a:graphicData>
            </a:graphic>
          </wp:inline>
        </w:drawing>
      </w:r>
      <w:r>
        <w:rPr>
          <w:lang w:val="it-IT" w:bidi="ar-EG"/>
        </w:rPr>
        <w:t xml:space="preserve">  </w:t>
      </w:r>
      <w:r>
        <w:rPr>
          <w:rFonts w:cstheme="minorHAnsi"/>
          <w:noProof/>
          <w:color w:val="0000FF"/>
        </w:rPr>
        <w:drawing>
          <wp:inline distT="0" distB="0" distL="0" distR="0">
            <wp:extent cx="809625" cy="590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590550"/>
                    </a:xfrm>
                    <a:prstGeom prst="rect">
                      <a:avLst/>
                    </a:prstGeom>
                    <a:noFill/>
                    <a:ln>
                      <a:noFill/>
                    </a:ln>
                  </pic:spPr>
                </pic:pic>
              </a:graphicData>
            </a:graphic>
          </wp:inline>
        </w:drawing>
      </w:r>
    </w:p>
    <w:p w:rsidR="00372DD5" w:rsidRDefault="00372DD5" w:rsidP="00372DD5">
      <w:pPr>
        <w:rPr>
          <w:lang w:val="it-IT" w:bidi="ar-EG"/>
        </w:rPr>
      </w:pPr>
      <w:r>
        <w:rPr>
          <w:lang w:val="it-IT" w:bidi="ar-EG"/>
        </w:rPr>
        <w:t>La tua donazione/contributo per l'adempimento di questo evento significativo dimostrerà che la tua organizzazione sta con coloro che condividono una grave responsabilità. Ti preghiamo di aiutarci ad attirare l'attenzione globale sugli sforzi delle nazioni per assicurare la libertà religiosa a tutta l'umanità; ricostruire la fiducia, sostenere la giustizia e guidare la traiettoria della civiltà verso l'obiettivo comune della diversità, della tolleranza, dello sviluppo educativo e dello stato di diritto.</w:t>
      </w:r>
    </w:p>
    <w:p w:rsidR="00372DD5" w:rsidRDefault="00372DD5" w:rsidP="00372DD5">
      <w:pPr>
        <w:rPr>
          <w:lang w:val="it-IT" w:bidi="ar-EG"/>
        </w:rPr>
      </w:pPr>
      <w:r>
        <w:rPr>
          <w:lang w:val="it-IT" w:bidi="ar-EG"/>
        </w:rPr>
        <w:t>Con il sostegno del vostro impegno di sponsorizzazione, insieme continueremo ad affrontare la pervasiva crisi dell'aggressione in nome della religione, l'indottrinamento della violenza e l'istigazione all'estremismo.</w:t>
      </w:r>
    </w:p>
    <w:p w:rsidR="00372DD5" w:rsidRDefault="00372DD5" w:rsidP="00372DD5">
      <w:pPr>
        <w:rPr>
          <w:lang w:val="it-IT" w:bidi="ar-EG"/>
        </w:rPr>
      </w:pPr>
    </w:p>
    <w:p w:rsidR="00372DD5" w:rsidRDefault="00372DD5" w:rsidP="00372DD5">
      <w:pPr>
        <w:rPr>
          <w:lang w:val="it-IT" w:bidi="ar-EG"/>
        </w:rPr>
      </w:pPr>
      <w:r>
        <w:rPr>
          <w:lang w:val="it-IT" w:bidi="ar-EG"/>
        </w:rPr>
        <w:t>Path of Dialogue è un'organizzazione di beneficenza regolarmente registrata.</w:t>
      </w:r>
    </w:p>
    <w:p w:rsidR="00372DD5" w:rsidRDefault="00372DD5" w:rsidP="00372DD5">
      <w:pPr>
        <w:rPr>
          <w:lang w:val="it-IT" w:bidi="ar-EG"/>
        </w:rPr>
      </w:pPr>
      <w:r>
        <w:rPr>
          <w:lang w:val="it-IT" w:bidi="ar-EG"/>
        </w:rPr>
        <w:t>I nostri dati bancari sono:</w:t>
      </w:r>
    </w:p>
    <w:p w:rsidR="00372DD5" w:rsidRDefault="00372DD5" w:rsidP="00372DD5">
      <w:pPr>
        <w:spacing w:after="0"/>
        <w:ind w:left="104"/>
        <w:jc w:val="center"/>
        <w:rPr>
          <w:lang w:val="it-IT"/>
        </w:rPr>
      </w:pPr>
    </w:p>
    <w:p w:rsidR="00372DD5" w:rsidRDefault="00372DD5" w:rsidP="00372DD5">
      <w:pPr>
        <w:pStyle w:val="Heading2"/>
        <w:spacing w:before="1"/>
        <w:ind w:left="0"/>
        <w:jc w:val="left"/>
        <w:rPr>
          <w:color w:val="0070C0"/>
          <w:lang w:val="it-IT"/>
        </w:rPr>
      </w:pPr>
      <w:r>
        <w:rPr>
          <w:color w:val="0070C0"/>
          <w:lang w:val="it-IT"/>
        </w:rPr>
        <w:t xml:space="preserve">Banca: </w:t>
      </w:r>
      <w:r>
        <w:rPr>
          <w:color w:val="0070C0"/>
          <w:lang w:val="it-IT"/>
        </w:rPr>
        <w:tab/>
      </w:r>
      <w:r>
        <w:rPr>
          <w:color w:val="0070C0"/>
          <w:lang w:val="it-IT"/>
        </w:rPr>
        <w:tab/>
      </w:r>
      <w:proofErr w:type="gramStart"/>
      <w:r>
        <w:rPr>
          <w:color w:val="0070C0"/>
          <w:lang w:val="it-IT"/>
        </w:rPr>
        <w:t>SANTANDER  -</w:t>
      </w:r>
      <w:proofErr w:type="gramEnd"/>
      <w:r>
        <w:rPr>
          <w:color w:val="0070C0"/>
          <w:lang w:val="it-IT"/>
        </w:rPr>
        <w:t xml:space="preserve">  UK</w:t>
      </w:r>
    </w:p>
    <w:p w:rsidR="00372DD5" w:rsidRDefault="00372DD5" w:rsidP="00372DD5">
      <w:pPr>
        <w:pStyle w:val="Heading2"/>
        <w:spacing w:before="1"/>
        <w:ind w:left="0"/>
        <w:jc w:val="left"/>
        <w:rPr>
          <w:color w:val="0070C0"/>
          <w:lang w:val="it-IT"/>
        </w:rPr>
      </w:pPr>
      <w:r>
        <w:rPr>
          <w:color w:val="0070C0"/>
          <w:lang w:val="it-IT"/>
        </w:rPr>
        <w:t xml:space="preserve">Nome azienda: </w:t>
      </w:r>
      <w:r>
        <w:rPr>
          <w:color w:val="0070C0"/>
          <w:lang w:val="it-IT"/>
        </w:rPr>
        <w:tab/>
        <w:t>PATH OF DIALOGUE</w:t>
      </w:r>
    </w:p>
    <w:p w:rsidR="00372DD5" w:rsidRDefault="00372DD5" w:rsidP="00372DD5">
      <w:pPr>
        <w:spacing w:after="0" w:line="206" w:lineRule="exact"/>
        <w:ind w:right="546"/>
        <w:rPr>
          <w:b/>
          <w:color w:val="0070C0"/>
          <w:sz w:val="18"/>
          <w:lang w:val="it-IT"/>
        </w:rPr>
      </w:pPr>
      <w:r>
        <w:rPr>
          <w:b/>
          <w:color w:val="0070C0"/>
          <w:sz w:val="18"/>
          <w:lang w:val="it-IT"/>
        </w:rPr>
        <w:t xml:space="preserve">Codice Swift: </w:t>
      </w:r>
      <w:r>
        <w:rPr>
          <w:b/>
          <w:color w:val="0070C0"/>
          <w:sz w:val="18"/>
          <w:lang w:val="it-IT"/>
        </w:rPr>
        <w:tab/>
        <w:t>ABBYGB2LXXX</w:t>
      </w:r>
    </w:p>
    <w:p w:rsidR="00372DD5" w:rsidRDefault="00372DD5" w:rsidP="00372DD5">
      <w:pPr>
        <w:spacing w:after="0" w:line="206" w:lineRule="exact"/>
        <w:ind w:right="546"/>
        <w:rPr>
          <w:b/>
          <w:color w:val="0070C0"/>
          <w:sz w:val="18"/>
          <w:lang w:val="it-IT"/>
        </w:rPr>
      </w:pPr>
      <w:r>
        <w:rPr>
          <w:b/>
          <w:color w:val="0070C0"/>
          <w:sz w:val="18"/>
          <w:lang w:val="it-IT"/>
        </w:rPr>
        <w:t xml:space="preserve"> No. IBAN: </w:t>
      </w:r>
      <w:r>
        <w:rPr>
          <w:b/>
          <w:color w:val="0070C0"/>
          <w:sz w:val="18"/>
          <w:lang w:val="it-IT"/>
        </w:rPr>
        <w:tab/>
        <w:t>GB88ABBY09012895697315</w:t>
      </w:r>
    </w:p>
    <w:p w:rsidR="00372DD5" w:rsidRDefault="00372DD5" w:rsidP="00372DD5">
      <w:pPr>
        <w:spacing w:after="0"/>
        <w:ind w:right="3359"/>
        <w:rPr>
          <w:b/>
          <w:color w:val="0070C0"/>
          <w:sz w:val="18"/>
          <w:lang w:val="it-IT"/>
        </w:rPr>
      </w:pPr>
      <w:r>
        <w:rPr>
          <w:b/>
          <w:color w:val="0070C0"/>
          <w:sz w:val="18"/>
          <w:lang w:val="it-IT"/>
        </w:rPr>
        <w:t xml:space="preserve">Codice </w:t>
      </w:r>
      <w:proofErr w:type="gramStart"/>
      <w:r>
        <w:rPr>
          <w:b/>
          <w:color w:val="0070C0"/>
          <w:sz w:val="18"/>
          <w:lang w:val="it-IT"/>
        </w:rPr>
        <w:t xml:space="preserve">Banca:   </w:t>
      </w:r>
      <w:proofErr w:type="gramEnd"/>
      <w:r>
        <w:rPr>
          <w:b/>
          <w:color w:val="0070C0"/>
          <w:sz w:val="18"/>
          <w:lang w:val="it-IT"/>
        </w:rPr>
        <w:t xml:space="preserve">   </w:t>
      </w:r>
      <w:r>
        <w:rPr>
          <w:b/>
          <w:color w:val="0070C0"/>
          <w:sz w:val="18"/>
          <w:lang w:val="it-IT"/>
        </w:rPr>
        <w:tab/>
        <w:t>09-01-28</w:t>
      </w:r>
    </w:p>
    <w:p w:rsidR="00372DD5" w:rsidRDefault="00372DD5" w:rsidP="00372DD5">
      <w:pPr>
        <w:spacing w:after="0"/>
        <w:ind w:right="3359"/>
        <w:rPr>
          <w:lang w:val="it-IT"/>
        </w:rPr>
      </w:pPr>
      <w:r>
        <w:rPr>
          <w:b/>
          <w:color w:val="0070C0"/>
          <w:sz w:val="18"/>
          <w:lang w:val="it-IT"/>
        </w:rPr>
        <w:t>Conto n.:</w:t>
      </w:r>
      <w:r>
        <w:rPr>
          <w:b/>
          <w:color w:val="0070C0"/>
          <w:sz w:val="18"/>
          <w:lang w:val="it-IT"/>
        </w:rPr>
        <w:tab/>
        <w:t xml:space="preserve">                  95697315</w:t>
      </w:r>
    </w:p>
    <w:p w:rsidR="00372DD5" w:rsidRDefault="00372DD5" w:rsidP="00372DD5">
      <w:pPr>
        <w:rPr>
          <w:lang w:val="it-IT" w:bidi="ar-EG"/>
        </w:rPr>
      </w:pPr>
    </w:p>
    <w:p w:rsidR="000411C8" w:rsidRPr="00372DD5" w:rsidRDefault="00372DD5" w:rsidP="00372DD5">
      <w:pPr>
        <w:rPr>
          <w:rFonts w:ascii="Algerian" w:hAnsi="Algerian"/>
          <w:color w:val="833C0B" w:themeColor="accent2" w:themeShade="80"/>
          <w:rtl/>
          <w:lang w:val="it-IT" w:bidi="ar-EG"/>
        </w:rPr>
      </w:pPr>
      <w:r>
        <w:rPr>
          <w:lang w:val="it-IT" w:bidi="ar-EG"/>
        </w:rPr>
        <w:t>Che la Pace sia su di voi.</w:t>
      </w:r>
      <w:bookmarkStart w:id="0" w:name="_GoBack"/>
      <w:bookmarkEnd w:id="0"/>
    </w:p>
    <w:sectPr w:rsidR="000411C8" w:rsidRPr="00372DD5" w:rsidSect="0014402F">
      <w:headerReference w:type="even" r:id="rId13"/>
      <w:headerReference w:type="default" r:id="rId14"/>
      <w:footerReference w:type="even" r:id="rId15"/>
      <w:footerReference w:type="default" r:id="rId16"/>
      <w:headerReference w:type="first" r:id="rId17"/>
      <w:footerReference w:type="first" r:id="rId18"/>
      <w:pgSz w:w="11907" w:h="16840" w:code="9"/>
      <w:pgMar w:top="4802" w:right="368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48D0" w:rsidRDefault="004648D0" w:rsidP="00574EA8">
      <w:pPr>
        <w:spacing w:after="0" w:line="240" w:lineRule="auto"/>
      </w:pPr>
      <w:r>
        <w:separator/>
      </w:r>
    </w:p>
  </w:endnote>
  <w:endnote w:type="continuationSeparator" w:id="0">
    <w:p w:rsidR="004648D0" w:rsidRDefault="004648D0" w:rsidP="00574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altName w:val="Algerian"/>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630" w:rsidRDefault="002C16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630" w:rsidRDefault="002C16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630" w:rsidRDefault="002C1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48D0" w:rsidRDefault="004648D0" w:rsidP="00574EA8">
      <w:pPr>
        <w:spacing w:after="0" w:line="240" w:lineRule="auto"/>
      </w:pPr>
      <w:r>
        <w:separator/>
      </w:r>
    </w:p>
  </w:footnote>
  <w:footnote w:type="continuationSeparator" w:id="0">
    <w:p w:rsidR="004648D0" w:rsidRDefault="004648D0" w:rsidP="00574E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630" w:rsidRDefault="002C16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EA8" w:rsidRDefault="002320FA">
    <w:pPr>
      <w:pStyle w:val="Header"/>
    </w:pPr>
    <w:r>
      <w:rPr>
        <w:noProof/>
      </w:rPr>
      <mc:AlternateContent>
        <mc:Choice Requires="wps">
          <w:drawing>
            <wp:anchor distT="0" distB="0" distL="114300" distR="114300" simplePos="0" relativeHeight="251659776" behindDoc="0" locked="0" layoutInCell="1" allowOverlap="1" wp14:anchorId="49AC4D25" wp14:editId="72185942">
              <wp:simplePos x="0" y="0"/>
              <wp:positionH relativeFrom="column">
                <wp:posOffset>1990725</wp:posOffset>
              </wp:positionH>
              <wp:positionV relativeFrom="paragraph">
                <wp:posOffset>-409575</wp:posOffset>
              </wp:positionV>
              <wp:extent cx="2438400" cy="26670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438400" cy="2667000"/>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rsidR="002320FA" w:rsidRDefault="002320FA" w:rsidP="002320FA">
                          <w:pPr>
                            <w:rPr>
                              <w:i/>
                              <w:iCs/>
                              <w:color w:val="5B9BD5" w:themeColor="accent1"/>
                              <w:sz w:val="24"/>
                              <w:szCs w:val="24"/>
                            </w:rPr>
                          </w:pPr>
                          <w:r w:rsidRPr="00606538">
                            <w:rPr>
                              <w:b/>
                              <w:bCs/>
                              <w:i/>
                              <w:iCs/>
                              <w:color w:val="5B9BD5" w:themeColor="accent1"/>
                              <w:u w:val="single"/>
                            </w:rPr>
                            <w:t>In Association with</w:t>
                          </w:r>
                          <w:r>
                            <w:rPr>
                              <w:i/>
                              <w:iCs/>
                              <w:color w:val="5B9BD5" w:themeColor="accent1"/>
                              <w:sz w:val="24"/>
                              <w:szCs w:val="24"/>
                            </w:rPr>
                            <w:t>:</w:t>
                          </w:r>
                        </w:p>
                        <w:p w:rsidR="002C1630" w:rsidRPr="002C1630" w:rsidRDefault="002C1630" w:rsidP="002C1630">
                          <w:pPr>
                            <w:spacing w:after="0" w:line="240" w:lineRule="auto"/>
                            <w:jc w:val="center"/>
                            <w:rPr>
                              <w:rFonts w:ascii="Bookman Old Style" w:hAnsi="Bookman Old Style"/>
                              <w:b/>
                              <w:bCs/>
                              <w:i/>
                              <w:iCs/>
                              <w:color w:val="1F4E79" w:themeColor="accent1" w:themeShade="80"/>
                              <w14:shadow w14:blurRad="63500" w14:dist="0" w14:dir="0" w14:sx="102000" w14:sy="102000" w14:kx="0" w14:ky="0" w14:algn="ctr">
                                <w14:srgbClr w14:val="000000">
                                  <w14:alpha w14:val="60000"/>
                                </w14:srgbClr>
                              </w14:shadow>
                            </w:rPr>
                          </w:pPr>
                          <w:r w:rsidRPr="002C1630">
                            <w:rPr>
                              <w:b/>
                              <w:bCs/>
                              <w:color w:val="1F497D"/>
                              <w14:shadow w14:blurRad="63500" w14:dist="0" w14:dir="0" w14:sx="102000" w14:sy="102000" w14:kx="0" w14:ky="0" w14:algn="ctr">
                                <w14:srgbClr w14:val="000000">
                                  <w14:alpha w14:val="60000"/>
                                </w14:srgbClr>
                              </w14:shadow>
                            </w:rPr>
                            <w:t xml:space="preserve">World organization of Libyan Jews </w:t>
                          </w:r>
                          <w:r w:rsidRPr="002C1630">
                            <w:rPr>
                              <w:rFonts w:ascii="Arial" w:hAnsi="Arial" w:cs="Arial"/>
                              <w:b/>
                              <w:bCs/>
                              <w:color w:val="1F497D"/>
                              <w:rtl/>
                              <w14:shadow w14:blurRad="63500" w14:dist="0" w14:dir="0" w14:sx="102000" w14:sy="102000" w14:kx="0" w14:ky="0" w14:algn="ctr">
                                <w14:srgbClr w14:val="000000">
                                  <w14:alpha w14:val="60000"/>
                                </w14:srgbClr>
                              </w14:shadow>
                            </w:rPr>
                            <w:t>  </w:t>
                          </w:r>
                        </w:p>
                        <w:p w:rsidR="002320FA" w:rsidRDefault="002C1630" w:rsidP="002C1630">
                          <w:pPr>
                            <w:spacing w:after="0" w:line="240" w:lineRule="auto"/>
                            <w:jc w:val="center"/>
                            <w:rPr>
                              <w:rFonts w:ascii="Bookman Old Style" w:hAnsi="Bookman Old Style"/>
                              <w:b/>
                              <w:bCs/>
                              <w:i/>
                              <w:iCs/>
                              <w:color w:val="1F4E79" w:themeColor="accent1" w:themeShade="80"/>
                              <w:sz w:val="20"/>
                              <w:szCs w:val="20"/>
                              <w14:shadow w14:blurRad="50800" w14:dist="38100" w14:dir="16200000" w14:sx="100000" w14:sy="100000" w14:kx="0" w14:ky="0" w14:algn="b">
                                <w14:srgbClr w14:val="000000">
                                  <w14:alpha w14:val="60000"/>
                                </w14:srgbClr>
                              </w14:shadow>
                            </w:rPr>
                          </w:pPr>
                          <w:r>
                            <w:rPr>
                              <w:noProof/>
                            </w:rPr>
                            <w:drawing>
                              <wp:inline distT="0" distB="0" distL="0" distR="0" wp14:anchorId="1470C81D" wp14:editId="45B9C8EA">
                                <wp:extent cx="619125" cy="93789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סמל ארגון העולמי ליהודים יוצאי לוב (002).jpg"/>
                                        <pic:cNvPicPr/>
                                      </pic:nvPicPr>
                                      <pic:blipFill>
                                        <a:blip r:embed="rId1">
                                          <a:extLst>
                                            <a:ext uri="{28A0092B-C50C-407E-A947-70E740481C1C}">
                                              <a14:useLocalDpi xmlns:a14="http://schemas.microsoft.com/office/drawing/2010/main" val="0"/>
                                            </a:ext>
                                          </a:extLst>
                                        </a:blip>
                                        <a:stretch>
                                          <a:fillRect/>
                                        </a:stretch>
                                      </pic:blipFill>
                                      <pic:spPr>
                                        <a:xfrm>
                                          <a:off x="0" y="0"/>
                                          <a:ext cx="629629" cy="953807"/>
                                        </a:xfrm>
                                        <a:prstGeom prst="rect">
                                          <a:avLst/>
                                        </a:prstGeom>
                                      </pic:spPr>
                                    </pic:pic>
                                  </a:graphicData>
                                </a:graphic>
                              </wp:inline>
                            </w:drawing>
                          </w:r>
                        </w:p>
                        <w:p w:rsidR="002C1630" w:rsidRDefault="002C1630" w:rsidP="00606538">
                          <w:pPr>
                            <w:jc w:val="center"/>
                            <w:rPr>
                              <w:rFonts w:ascii="Bookman Old Style" w:hAnsi="Bookman Old Style"/>
                              <w:b/>
                              <w:bCs/>
                              <w:i/>
                              <w:iCs/>
                              <w:color w:val="FF0000"/>
                              <w:sz w:val="24"/>
                              <w:szCs w:val="24"/>
                              <w14:shadow w14:blurRad="50800" w14:dist="38100" w14:dir="16200000" w14:sx="100000" w14:sy="100000" w14:kx="0" w14:ky="0" w14:algn="b">
                                <w14:srgbClr w14:val="000000">
                                  <w14:alpha w14:val="60000"/>
                                </w14:srgbClr>
                              </w14:shadow>
                            </w:rPr>
                          </w:pPr>
                        </w:p>
                        <w:p w:rsidR="002320FA" w:rsidRDefault="002320FA" w:rsidP="00606538">
                          <w:pPr>
                            <w:jc w:val="center"/>
                            <w:rPr>
                              <w:rFonts w:ascii="Bookman Old Style" w:hAnsi="Bookman Old Style"/>
                              <w:b/>
                              <w:bCs/>
                              <w:i/>
                              <w:iCs/>
                              <w:color w:val="538135" w:themeColor="accent6" w:themeShade="BF"/>
                              <w:sz w:val="24"/>
                              <w:szCs w:val="24"/>
                              <w14:shadow w14:blurRad="50800" w14:dist="38100" w14:dir="16200000" w14:sx="100000" w14:sy="100000" w14:kx="0" w14:ky="0" w14:algn="b">
                                <w14:srgbClr w14:val="000000">
                                  <w14:alpha w14:val="60000"/>
                                </w14:srgbClr>
                              </w14:shadow>
                            </w:rPr>
                          </w:pPr>
                          <w:r w:rsidRPr="00A85C38">
                            <w:rPr>
                              <w:rFonts w:ascii="Bookman Old Style" w:hAnsi="Bookman Old Style"/>
                              <w:b/>
                              <w:bCs/>
                              <w:i/>
                              <w:iCs/>
                              <w:color w:val="FF0000"/>
                              <w:sz w:val="24"/>
                              <w:szCs w:val="24"/>
                              <w14:shadow w14:blurRad="50800" w14:dist="38100" w14:dir="16200000" w14:sx="100000" w14:sy="100000" w14:kx="0" w14:ky="0" w14:algn="b">
                                <w14:srgbClr w14:val="000000">
                                  <w14:alpha w14:val="60000"/>
                                </w14:srgbClr>
                              </w14:shadow>
                            </w:rPr>
                            <w:t>Union</w:t>
                          </w:r>
                          <w:r w:rsidRPr="0031580B">
                            <w:rPr>
                              <w:rFonts w:ascii="Bookman Old Style" w:hAnsi="Bookman Old Style"/>
                              <w:b/>
                              <w:bCs/>
                              <w:i/>
                              <w:iCs/>
                              <w:color w:val="1F4E79" w:themeColor="accent1" w:themeShade="80"/>
                              <w:sz w:val="24"/>
                              <w:szCs w:val="24"/>
                              <w14:shadow w14:blurRad="50800" w14:dist="38100" w14:dir="16200000" w14:sx="100000" w14:sy="100000" w14:kx="0" w14:ky="0" w14:algn="b">
                                <w14:srgbClr w14:val="000000">
                                  <w14:alpha w14:val="60000"/>
                                </w14:srgbClr>
                              </w14:shadow>
                            </w:rPr>
                            <w:t xml:space="preserve"> </w:t>
                          </w:r>
                          <w:r w:rsidRPr="002C1630">
                            <w:rPr>
                              <w:rFonts w:ascii="Bookman Old Style" w:hAnsi="Bookman Old Style"/>
                              <w:b/>
                              <w:bCs/>
                              <w:i/>
                              <w:iCs/>
                              <w:sz w:val="24"/>
                              <w:szCs w:val="24"/>
                              <w14:shadow w14:blurRad="50800" w14:dist="38100" w14:dir="16200000" w14:sx="100000" w14:sy="100000" w14:kx="0" w14:ky="0" w14:algn="b">
                                <w14:srgbClr w14:val="000000">
                                  <w14:alpha w14:val="60000"/>
                                </w14:srgbClr>
                              </w14:shadow>
                            </w:rPr>
                            <w:t>Jews</w:t>
                          </w:r>
                          <w:r w:rsidRPr="0031580B">
                            <w:rPr>
                              <w:rFonts w:ascii="Bookman Old Style" w:hAnsi="Bookman Old Style"/>
                              <w:b/>
                              <w:bCs/>
                              <w:i/>
                              <w:iCs/>
                              <w:color w:val="1F4E79" w:themeColor="accent1" w:themeShade="80"/>
                              <w:sz w:val="24"/>
                              <w:szCs w:val="24"/>
                              <w14:shadow w14:blurRad="50800" w14:dist="38100" w14:dir="16200000" w14:sx="100000" w14:sy="100000" w14:kx="0" w14:ky="0" w14:algn="b">
                                <w14:srgbClr w14:val="000000">
                                  <w14:alpha w14:val="60000"/>
                                </w14:srgbClr>
                              </w14:shadow>
                            </w:rPr>
                            <w:t xml:space="preserve"> of </w:t>
                          </w:r>
                          <w:r w:rsidRPr="00A85C38">
                            <w:rPr>
                              <w:rFonts w:ascii="Bookman Old Style" w:hAnsi="Bookman Old Style"/>
                              <w:b/>
                              <w:bCs/>
                              <w:i/>
                              <w:iCs/>
                              <w:color w:val="538135" w:themeColor="accent6" w:themeShade="BF"/>
                              <w:sz w:val="24"/>
                              <w:szCs w:val="24"/>
                              <w14:shadow w14:blurRad="50800" w14:dist="38100" w14:dir="16200000" w14:sx="100000" w14:sy="100000" w14:kx="0" w14:ky="0" w14:algn="b">
                                <w14:srgbClr w14:val="000000">
                                  <w14:alpha w14:val="60000"/>
                                </w14:srgbClr>
                              </w14:shadow>
                            </w:rPr>
                            <w:t>Libya</w:t>
                          </w:r>
                        </w:p>
                        <w:p w:rsidR="002C1630" w:rsidRPr="0031580B" w:rsidRDefault="002C1630" w:rsidP="00606538">
                          <w:pPr>
                            <w:jc w:val="center"/>
                            <w:rPr>
                              <w:rFonts w:ascii="Bookman Old Style" w:hAnsi="Bookman Old Style"/>
                              <w:b/>
                              <w:bCs/>
                              <w:i/>
                              <w:iCs/>
                              <w:color w:val="1F4E79" w:themeColor="accent1" w:themeShade="80"/>
                              <w:sz w:val="24"/>
                              <w:szCs w:val="24"/>
                              <w14:shadow w14:blurRad="50800" w14:dist="38100" w14:dir="16200000" w14:sx="100000" w14:sy="100000" w14:kx="0" w14:ky="0" w14:algn="b">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C4D25" id="_x0000_t202" coordsize="21600,21600" o:spt="202" path="m,l,21600r21600,l21600,xe">
              <v:stroke joinstyle="miter"/>
              <v:path gradientshapeok="t" o:connecttype="rect"/>
            </v:shapetype>
            <v:shape id="Text Box 1" o:spid="_x0000_s1026" type="#_x0000_t202" style="position:absolute;margin-left:156.75pt;margin-top:-32.25pt;width:192pt;height:21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" fillcolor="#deeaf6 [660]" strokecolor="black [3200]" strokeweight="1pt">
              <v:textbox>
                <w:txbxContent>
                  <w:p w:rsidR="002320FA" w:rsidRDefault="002320FA" w:rsidP="002320FA">
                    <w:pPr>
                      <w:rPr>
                        <w:i/>
                        <w:iCs/>
                        <w:color w:val="5B9BD5" w:themeColor="accent1"/>
                        <w:sz w:val="24"/>
                        <w:szCs w:val="24"/>
                      </w:rPr>
                    </w:pPr>
                    <w:r w:rsidRPr="00606538">
                      <w:rPr>
                        <w:b/>
                        <w:bCs/>
                        <w:i/>
                        <w:iCs/>
                        <w:color w:val="5B9BD5" w:themeColor="accent1"/>
                        <w:u w:val="single"/>
                      </w:rPr>
                      <w:t>In Association with</w:t>
                    </w:r>
                    <w:r>
                      <w:rPr>
                        <w:i/>
                        <w:iCs/>
                        <w:color w:val="5B9BD5" w:themeColor="accent1"/>
                        <w:sz w:val="24"/>
                        <w:szCs w:val="24"/>
                      </w:rPr>
                      <w:t>:</w:t>
                    </w:r>
                  </w:p>
                  <w:p w:rsidR="002C1630" w:rsidRPr="002C1630" w:rsidRDefault="002C1630" w:rsidP="002C1630">
                    <w:pPr>
                      <w:spacing w:after="0" w:line="240" w:lineRule="auto"/>
                      <w:jc w:val="center"/>
                      <w:rPr>
                        <w:rFonts w:ascii="Bookman Old Style" w:hAnsi="Bookman Old Style"/>
                        <w:b/>
                        <w:bCs/>
                        <w:i/>
                        <w:iCs/>
                        <w:color w:val="1F4E79" w:themeColor="accent1" w:themeShade="80"/>
                        <w14:shadow w14:blurRad="63500" w14:dist="0" w14:dir="0" w14:sx="102000" w14:sy="102000" w14:kx="0" w14:ky="0" w14:algn="ctr">
                          <w14:srgbClr w14:val="000000">
                            <w14:alpha w14:val="60000"/>
                          </w14:srgbClr>
                        </w14:shadow>
                      </w:rPr>
                    </w:pPr>
                    <w:r w:rsidRPr="002C1630">
                      <w:rPr>
                        <w:b/>
                        <w:bCs/>
                        <w:color w:val="1F497D"/>
                        <w14:shadow w14:blurRad="63500" w14:dist="0" w14:dir="0" w14:sx="102000" w14:sy="102000" w14:kx="0" w14:ky="0" w14:algn="ctr">
                          <w14:srgbClr w14:val="000000">
                            <w14:alpha w14:val="60000"/>
                          </w14:srgbClr>
                        </w14:shadow>
                      </w:rPr>
                      <w:t xml:space="preserve">World organization of Libyan Jews </w:t>
                    </w:r>
                    <w:r w:rsidRPr="002C1630">
                      <w:rPr>
                        <w:rFonts w:ascii="Arial" w:hAnsi="Arial" w:cs="Arial"/>
                        <w:b/>
                        <w:bCs/>
                        <w:color w:val="1F497D"/>
                        <w:rtl/>
                        <w14:shadow w14:blurRad="63500" w14:dist="0" w14:dir="0" w14:sx="102000" w14:sy="102000" w14:kx="0" w14:ky="0" w14:algn="ctr">
                          <w14:srgbClr w14:val="000000">
                            <w14:alpha w14:val="60000"/>
                          </w14:srgbClr>
                        </w14:shadow>
                      </w:rPr>
                      <w:t>  </w:t>
                    </w:r>
                  </w:p>
                  <w:p w:rsidR="002320FA" w:rsidRDefault="002C1630" w:rsidP="002C1630">
                    <w:pPr>
                      <w:spacing w:after="0" w:line="240" w:lineRule="auto"/>
                      <w:jc w:val="center"/>
                      <w:rPr>
                        <w:rFonts w:ascii="Bookman Old Style" w:hAnsi="Bookman Old Style"/>
                        <w:b/>
                        <w:bCs/>
                        <w:i/>
                        <w:iCs/>
                        <w:color w:val="1F4E79" w:themeColor="accent1" w:themeShade="80"/>
                        <w:sz w:val="20"/>
                        <w:szCs w:val="20"/>
                        <w14:shadow w14:blurRad="50800" w14:dist="38100" w14:dir="16200000" w14:sx="100000" w14:sy="100000" w14:kx="0" w14:ky="0" w14:algn="b">
                          <w14:srgbClr w14:val="000000">
                            <w14:alpha w14:val="60000"/>
                          </w14:srgbClr>
                        </w14:shadow>
                      </w:rPr>
                    </w:pPr>
                    <w:r>
                      <w:rPr>
                        <w:noProof/>
                      </w:rPr>
                      <w:drawing>
                        <wp:inline distT="0" distB="0" distL="0" distR="0" wp14:anchorId="1470C81D" wp14:editId="45B9C8EA">
                          <wp:extent cx="619125" cy="93789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סמל ארגון העולמי ליהודים יוצאי לוב (002).jpg"/>
                                  <pic:cNvPicPr/>
                                </pic:nvPicPr>
                                <pic:blipFill>
                                  <a:blip r:embed="rId1">
                                    <a:extLst>
                                      <a:ext uri="{28A0092B-C50C-407E-A947-70E740481C1C}">
                                        <a14:useLocalDpi xmlns:a14="http://schemas.microsoft.com/office/drawing/2010/main" val="0"/>
                                      </a:ext>
                                    </a:extLst>
                                  </a:blip>
                                  <a:stretch>
                                    <a:fillRect/>
                                  </a:stretch>
                                </pic:blipFill>
                                <pic:spPr>
                                  <a:xfrm>
                                    <a:off x="0" y="0"/>
                                    <a:ext cx="629629" cy="953807"/>
                                  </a:xfrm>
                                  <a:prstGeom prst="rect">
                                    <a:avLst/>
                                  </a:prstGeom>
                                </pic:spPr>
                              </pic:pic>
                            </a:graphicData>
                          </a:graphic>
                        </wp:inline>
                      </w:drawing>
                    </w:r>
                  </w:p>
                  <w:p w:rsidR="002C1630" w:rsidRDefault="002C1630" w:rsidP="00606538">
                    <w:pPr>
                      <w:jc w:val="center"/>
                      <w:rPr>
                        <w:rFonts w:ascii="Bookman Old Style" w:hAnsi="Bookman Old Style"/>
                        <w:b/>
                        <w:bCs/>
                        <w:i/>
                        <w:iCs/>
                        <w:color w:val="FF0000"/>
                        <w:sz w:val="24"/>
                        <w:szCs w:val="24"/>
                        <w14:shadow w14:blurRad="50800" w14:dist="38100" w14:dir="16200000" w14:sx="100000" w14:sy="100000" w14:kx="0" w14:ky="0" w14:algn="b">
                          <w14:srgbClr w14:val="000000">
                            <w14:alpha w14:val="60000"/>
                          </w14:srgbClr>
                        </w14:shadow>
                      </w:rPr>
                    </w:pPr>
                  </w:p>
                  <w:p w:rsidR="002320FA" w:rsidRDefault="002320FA" w:rsidP="00606538">
                    <w:pPr>
                      <w:jc w:val="center"/>
                      <w:rPr>
                        <w:rFonts w:ascii="Bookman Old Style" w:hAnsi="Bookman Old Style"/>
                        <w:b/>
                        <w:bCs/>
                        <w:i/>
                        <w:iCs/>
                        <w:color w:val="538135" w:themeColor="accent6" w:themeShade="BF"/>
                        <w:sz w:val="24"/>
                        <w:szCs w:val="24"/>
                        <w14:shadow w14:blurRad="50800" w14:dist="38100" w14:dir="16200000" w14:sx="100000" w14:sy="100000" w14:kx="0" w14:ky="0" w14:algn="b">
                          <w14:srgbClr w14:val="000000">
                            <w14:alpha w14:val="60000"/>
                          </w14:srgbClr>
                        </w14:shadow>
                      </w:rPr>
                    </w:pPr>
                    <w:r w:rsidRPr="00A85C38">
                      <w:rPr>
                        <w:rFonts w:ascii="Bookman Old Style" w:hAnsi="Bookman Old Style"/>
                        <w:b/>
                        <w:bCs/>
                        <w:i/>
                        <w:iCs/>
                        <w:color w:val="FF0000"/>
                        <w:sz w:val="24"/>
                        <w:szCs w:val="24"/>
                        <w14:shadow w14:blurRad="50800" w14:dist="38100" w14:dir="16200000" w14:sx="100000" w14:sy="100000" w14:kx="0" w14:ky="0" w14:algn="b">
                          <w14:srgbClr w14:val="000000">
                            <w14:alpha w14:val="60000"/>
                          </w14:srgbClr>
                        </w14:shadow>
                      </w:rPr>
                      <w:t>Union</w:t>
                    </w:r>
                    <w:r w:rsidRPr="0031580B">
                      <w:rPr>
                        <w:rFonts w:ascii="Bookman Old Style" w:hAnsi="Bookman Old Style"/>
                        <w:b/>
                        <w:bCs/>
                        <w:i/>
                        <w:iCs/>
                        <w:color w:val="1F4E79" w:themeColor="accent1" w:themeShade="80"/>
                        <w:sz w:val="24"/>
                        <w:szCs w:val="24"/>
                        <w14:shadow w14:blurRad="50800" w14:dist="38100" w14:dir="16200000" w14:sx="100000" w14:sy="100000" w14:kx="0" w14:ky="0" w14:algn="b">
                          <w14:srgbClr w14:val="000000">
                            <w14:alpha w14:val="60000"/>
                          </w14:srgbClr>
                        </w14:shadow>
                      </w:rPr>
                      <w:t xml:space="preserve"> </w:t>
                    </w:r>
                    <w:r w:rsidRPr="002C1630">
                      <w:rPr>
                        <w:rFonts w:ascii="Bookman Old Style" w:hAnsi="Bookman Old Style"/>
                        <w:b/>
                        <w:bCs/>
                        <w:i/>
                        <w:iCs/>
                        <w:sz w:val="24"/>
                        <w:szCs w:val="24"/>
                        <w14:shadow w14:blurRad="50800" w14:dist="38100" w14:dir="16200000" w14:sx="100000" w14:sy="100000" w14:kx="0" w14:ky="0" w14:algn="b">
                          <w14:srgbClr w14:val="000000">
                            <w14:alpha w14:val="60000"/>
                          </w14:srgbClr>
                        </w14:shadow>
                      </w:rPr>
                      <w:t>Jews</w:t>
                    </w:r>
                    <w:r w:rsidRPr="0031580B">
                      <w:rPr>
                        <w:rFonts w:ascii="Bookman Old Style" w:hAnsi="Bookman Old Style"/>
                        <w:b/>
                        <w:bCs/>
                        <w:i/>
                        <w:iCs/>
                        <w:color w:val="1F4E79" w:themeColor="accent1" w:themeShade="80"/>
                        <w:sz w:val="24"/>
                        <w:szCs w:val="24"/>
                        <w14:shadow w14:blurRad="50800" w14:dist="38100" w14:dir="16200000" w14:sx="100000" w14:sy="100000" w14:kx="0" w14:ky="0" w14:algn="b">
                          <w14:srgbClr w14:val="000000">
                            <w14:alpha w14:val="60000"/>
                          </w14:srgbClr>
                        </w14:shadow>
                      </w:rPr>
                      <w:t xml:space="preserve"> of </w:t>
                    </w:r>
                    <w:r w:rsidRPr="00A85C38">
                      <w:rPr>
                        <w:rFonts w:ascii="Bookman Old Style" w:hAnsi="Bookman Old Style"/>
                        <w:b/>
                        <w:bCs/>
                        <w:i/>
                        <w:iCs/>
                        <w:color w:val="538135" w:themeColor="accent6" w:themeShade="BF"/>
                        <w:sz w:val="24"/>
                        <w:szCs w:val="24"/>
                        <w14:shadow w14:blurRad="50800" w14:dist="38100" w14:dir="16200000" w14:sx="100000" w14:sy="100000" w14:kx="0" w14:ky="0" w14:algn="b">
                          <w14:srgbClr w14:val="000000">
                            <w14:alpha w14:val="60000"/>
                          </w14:srgbClr>
                        </w14:shadow>
                      </w:rPr>
                      <w:t>Libya</w:t>
                    </w:r>
                  </w:p>
                  <w:p w:rsidR="002C1630" w:rsidRPr="0031580B" w:rsidRDefault="002C1630" w:rsidP="00606538">
                    <w:pPr>
                      <w:jc w:val="center"/>
                      <w:rPr>
                        <w:rFonts w:ascii="Bookman Old Style" w:hAnsi="Bookman Old Style"/>
                        <w:b/>
                        <w:bCs/>
                        <w:i/>
                        <w:iCs/>
                        <w:color w:val="1F4E79" w:themeColor="accent1" w:themeShade="80"/>
                        <w:sz w:val="24"/>
                        <w:szCs w:val="24"/>
                        <w14:shadow w14:blurRad="50800" w14:dist="38100" w14:dir="16200000" w14:sx="100000" w14:sy="100000" w14:kx="0" w14:ky="0" w14:algn="b">
                          <w14:srgbClr w14:val="000000">
                            <w14:alpha w14:val="60000"/>
                          </w14:srgbClr>
                        </w14:shadow>
                      </w:rPr>
                    </w:pPr>
                  </w:p>
                </w:txbxContent>
              </v:textbox>
            </v:shape>
          </w:pict>
        </mc:Fallback>
      </mc:AlternateContent>
    </w:r>
    <w:r w:rsidR="00574EA8">
      <w:rPr>
        <w:noProof/>
      </w:rPr>
      <w:drawing>
        <wp:anchor distT="0" distB="0" distL="114300" distR="114300" simplePos="0" relativeHeight="251658240" behindDoc="1" locked="0" layoutInCell="1" allowOverlap="1" wp14:anchorId="6351F78E" wp14:editId="5A92E411">
          <wp:simplePos x="0" y="0"/>
          <wp:positionH relativeFrom="page">
            <wp:posOffset>9525</wp:posOffset>
          </wp:positionH>
          <wp:positionV relativeFrom="paragraph">
            <wp:posOffset>-427990</wp:posOffset>
          </wp:positionV>
          <wp:extent cx="7547822" cy="10659324"/>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47822" cy="10659324"/>
                  </a:xfrm>
                  <a:prstGeom prst="rect">
                    <a:avLst/>
                  </a:prstGeom>
                </pic:spPr>
              </pic:pic>
            </a:graphicData>
          </a:graphic>
          <wp14:sizeRelH relativeFrom="page">
            <wp14:pctWidth>0</wp14:pctWidth>
          </wp14:sizeRelH>
          <wp14:sizeRelV relativeFrom="page">
            <wp14:pctHeight>0</wp14:pctHeight>
          </wp14:sizeRelV>
        </wp:anchor>
      </w:drawing>
    </w:r>
    <w:r w:rsidR="002C1630">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630" w:rsidRDefault="002C16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2DD5"/>
    <w:rsid w:val="00003514"/>
    <w:rsid w:val="0003182F"/>
    <w:rsid w:val="000411C8"/>
    <w:rsid w:val="000B458B"/>
    <w:rsid w:val="0014402F"/>
    <w:rsid w:val="00170B0E"/>
    <w:rsid w:val="001A44C7"/>
    <w:rsid w:val="001E31DD"/>
    <w:rsid w:val="0021710B"/>
    <w:rsid w:val="002320FA"/>
    <w:rsid w:val="002B5648"/>
    <w:rsid w:val="002B7EDF"/>
    <w:rsid w:val="002C1630"/>
    <w:rsid w:val="002C4BD1"/>
    <w:rsid w:val="0031580B"/>
    <w:rsid w:val="00320BAB"/>
    <w:rsid w:val="00346729"/>
    <w:rsid w:val="00357372"/>
    <w:rsid w:val="00372DD5"/>
    <w:rsid w:val="003A1EC6"/>
    <w:rsid w:val="003C1EA3"/>
    <w:rsid w:val="00445A70"/>
    <w:rsid w:val="004648D0"/>
    <w:rsid w:val="0050342F"/>
    <w:rsid w:val="00516A9F"/>
    <w:rsid w:val="00574EA8"/>
    <w:rsid w:val="0057693A"/>
    <w:rsid w:val="005866A0"/>
    <w:rsid w:val="00606538"/>
    <w:rsid w:val="00741E51"/>
    <w:rsid w:val="007E491F"/>
    <w:rsid w:val="00830EEC"/>
    <w:rsid w:val="0090057B"/>
    <w:rsid w:val="00956948"/>
    <w:rsid w:val="00997C86"/>
    <w:rsid w:val="00A36DC6"/>
    <w:rsid w:val="00A77C78"/>
    <w:rsid w:val="00A85C38"/>
    <w:rsid w:val="00A93275"/>
    <w:rsid w:val="00AC4A3E"/>
    <w:rsid w:val="00C90028"/>
    <w:rsid w:val="00CF6137"/>
    <w:rsid w:val="00D46B57"/>
    <w:rsid w:val="00E15BE0"/>
    <w:rsid w:val="00F806AA"/>
    <w:rsid w:val="00FB048E"/>
    <w:rsid w:val="00FB35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B29511-9594-4CBE-A7DC-E63F9A89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1"/>
    <w:semiHidden/>
    <w:unhideWhenUsed/>
    <w:qFormat/>
    <w:rsid w:val="00372DD5"/>
    <w:pPr>
      <w:widowControl w:val="0"/>
      <w:spacing w:after="0" w:line="240" w:lineRule="auto"/>
      <w:ind w:left="649" w:right="546"/>
      <w:jc w:val="center"/>
      <w:outlineLvl w:val="1"/>
    </w:pPr>
    <w:rPr>
      <w:rFonts w:ascii="Times New Roman" w:eastAsia="Times New Roman" w:hAnsi="Times New Roman" w:cs="Times New Roman"/>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4E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EA8"/>
  </w:style>
  <w:style w:type="paragraph" w:styleId="Footer">
    <w:name w:val="footer"/>
    <w:basedOn w:val="Normal"/>
    <w:link w:val="FooterChar"/>
    <w:uiPriority w:val="99"/>
    <w:unhideWhenUsed/>
    <w:rsid w:val="00574E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EA8"/>
  </w:style>
  <w:style w:type="paragraph" w:styleId="BalloonText">
    <w:name w:val="Balloon Text"/>
    <w:basedOn w:val="Normal"/>
    <w:link w:val="BalloonTextChar"/>
    <w:uiPriority w:val="99"/>
    <w:semiHidden/>
    <w:unhideWhenUsed/>
    <w:rsid w:val="00A36D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DC6"/>
    <w:rPr>
      <w:rFonts w:ascii="Segoe UI" w:hAnsi="Segoe UI" w:cs="Segoe UI"/>
      <w:sz w:val="18"/>
      <w:szCs w:val="18"/>
    </w:rPr>
  </w:style>
  <w:style w:type="character" w:customStyle="1" w:styleId="Heading2Char">
    <w:name w:val="Heading 2 Char"/>
    <w:basedOn w:val="DefaultParagraphFont"/>
    <w:link w:val="Heading2"/>
    <w:uiPriority w:val="1"/>
    <w:semiHidden/>
    <w:rsid w:val="00372DD5"/>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12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phael%20Main\Desktop\LETTERHEADS\MAIN%20LETTERHEAD\Intefaith%20Convention%20letterhead%20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5002E-597F-452D-BF0F-0BC34DBE2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Intefaith Convention letterhead M</Template>
  <TotalTime>0</TotalTime>
  <Pages>2</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Raphael Luzon</dc:creator>
  <cp:lastModifiedBy>Raphael Luzon</cp:lastModifiedBy>
  <cp:revision>1</cp:revision>
  <cp:lastPrinted>2018-01-04T11:09:00Z</cp:lastPrinted>
  <dcterms:created xsi:type="dcterms:W3CDTF">2018-01-04T18:49:00Z</dcterms:created>
  <dcterms:modified xsi:type="dcterms:W3CDTF">2018-01-04T18:49:00Z</dcterms:modified>
</cp:coreProperties>
</file>